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4E64">
        <w:rPr>
          <w:rFonts w:ascii="Times New Roman" w:hAnsi="Times New Roman" w:cs="Times New Roman"/>
          <w:sz w:val="24"/>
          <w:szCs w:val="24"/>
        </w:rPr>
        <w:t>126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244E6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61A7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906A8C" w:rsidRDefault="000E62B5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545A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>ДЕВЕТУ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244E64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заштити корисника финансијских услуга код уговарања на даљину, који је поднела Народна банка Србије (број 4-1274/18 од 22. маја 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244E64" w:rsidRPr="00244E64" w:rsidRDefault="007A2A8A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Разматрање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обезбеђењу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Народна банка Србије (број 4-1276/18 од 22. маја 2018. године)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у начелу;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5D61A7" w:rsidRPr="005D61A7" w:rsidRDefault="00244E64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међубанкарским накнадама и посебним правилима пословања код платних трансакција на основу платних картица, који је поднела Народна банка Србије (број 4-1273/18 од 22. маја 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244E64" w:rsidRDefault="007A2A8A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Разматрање</w:t>
      </w:r>
      <w:proofErr w:type="spellEnd"/>
      <w:r w:rsidR="00244E64" w:rsidRPr="00244E64"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Предлог</w:t>
      </w:r>
      <w:proofErr w:type="spellEnd"/>
      <w:r w:rsidR="00244E64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закона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изменама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допунама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Закона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платним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услугама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је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поднела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Народна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банка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Србије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број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400-1272/18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од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22.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маја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2018.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године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)</w:t>
      </w:r>
      <w:r w:rsidR="005D61A7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244E64" w:rsidRPr="00244E64" w:rsidRDefault="007A2A8A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44E6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244E64" w:rsidRPr="00244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244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 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допун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ама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друштвима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 (број 023-1319/18 од 28. маја 2018. године)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244E64" w:rsidRPr="00244E64" w:rsidRDefault="00244E64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Одређивање делегације Одбора која ће учествовати на састанку </w:t>
      </w:r>
      <w:r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председавајућих Конференције одбора за европске послове парламената држава чланица ЕУ (КОСАК), 8. и 9. јула 2018. године у Бечу. </w:t>
      </w:r>
    </w:p>
    <w:p w:rsidR="00244E64" w:rsidRPr="00244E64" w:rsidRDefault="00244E64" w:rsidP="00244E64">
      <w:pPr>
        <w:pStyle w:val="ListParagraph"/>
        <w:spacing w:after="0" w:line="240" w:lineRule="auto"/>
        <w:ind w:left="108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B32CC" w:rsidRDefault="007B32CC" w:rsidP="005D6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2A8A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5D61A7">
        <w:rPr>
          <w:rFonts w:ascii="Times New Roman" w:eastAsia="Times New Roman" w:hAnsi="Times New Roman" w:cs="Times New Roman"/>
          <w:sz w:val="24"/>
          <w:szCs w:val="24"/>
          <w:lang w:val="sr-Cyrl-CS"/>
        </w:rPr>
        <w:t>иблиотеци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0DE9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3F482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B625-8EE3-4D82-B520-21C76D29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Petrovic</dc:creator>
  <cp:lastModifiedBy>Maja Petrovic</cp:lastModifiedBy>
  <cp:revision>2</cp:revision>
  <cp:lastPrinted>2018-05-30T11:19:00Z</cp:lastPrinted>
  <dcterms:created xsi:type="dcterms:W3CDTF">2018-05-30T11:19:00Z</dcterms:created>
  <dcterms:modified xsi:type="dcterms:W3CDTF">2018-05-30T11:19:00Z</dcterms:modified>
</cp:coreProperties>
</file>